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7365CA" w:rsidR="00A77598" w:rsidRPr="00063D21" w:rsidRDefault="00063D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46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 xml:space="preserve">, Аминов </w:t>
            </w:r>
            <w:proofErr w:type="spellStart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>Хакимджон</w:t>
            </w:r>
            <w:proofErr w:type="spellEnd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46E0">
              <w:rPr>
                <w:rFonts w:ascii="Times New Roman" w:hAnsi="Times New Roman" w:cs="Times New Roman"/>
                <w:sz w:val="20"/>
                <w:szCs w:val="20"/>
              </w:rPr>
              <w:t>Иномджонович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9125A7" w:rsidR="004475DA" w:rsidRPr="00063D21" w:rsidRDefault="00063D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24948A" w14:textId="14346A3B" w:rsidR="008446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80866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_Toc194680866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3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7F6367E1" w14:textId="518FC587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67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_Toc194680867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3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39520FF" w14:textId="39D0201C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68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_Toc194680868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3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B1F8CA9" w14:textId="164D17DA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69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_Toc194680869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3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746407CF" w14:textId="49782813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0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_Toc194680870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5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3C8C76ED" w14:textId="17126988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1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_Toc194680871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5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73BB3D22" w14:textId="1C9B670B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2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_Toc194680872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5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712535CA" w14:textId="2FEB75EC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3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_Toc194680873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6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3B8D6AB6" w14:textId="6F46BD38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4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_Toc194680874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6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3B43AA59" w14:textId="13FF229B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5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_Toc194680875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8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DEAF731" w14:textId="77BC3378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6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_Toc194680876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9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A19EAFE" w14:textId="610725F3" w:rsidR="008446E0" w:rsidRDefault="0077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7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_Toc194680877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3F58E418" w14:textId="276BAC1E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8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_Toc194680878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5033540B" w14:textId="03D2B600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79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_Toc194680879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5C2C1657" w14:textId="6DC54C92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80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_Toc194680880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261FA79" w14:textId="53A966D4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81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_Toc194680881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23D2B8E5" w14:textId="3A28C39A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82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_Toc194680882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660BE0DC" w14:textId="38EC90C0" w:rsidR="008446E0" w:rsidRDefault="00772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883" w:history="1">
            <w:r w:rsidR="008446E0" w:rsidRPr="00FA5C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46E0">
              <w:rPr>
                <w:noProof/>
                <w:webHidden/>
              </w:rPr>
              <w:tab/>
            </w:r>
            <w:r w:rsidR="008446E0">
              <w:rPr>
                <w:noProof/>
                <w:webHidden/>
              </w:rPr>
              <w:fldChar w:fldCharType="begin"/>
            </w:r>
            <w:r w:rsidR="008446E0">
              <w:rPr>
                <w:noProof/>
                <w:webHidden/>
              </w:rPr>
              <w:instrText xml:space="preserve"> PAGEREF _Toc194680883 \h </w:instrText>
            </w:r>
            <w:r w:rsidR="008446E0">
              <w:rPr>
                <w:noProof/>
                <w:webHidden/>
              </w:rPr>
            </w:r>
            <w:r w:rsidR="008446E0">
              <w:rPr>
                <w:noProof/>
                <w:webHidden/>
              </w:rPr>
              <w:fldChar w:fldCharType="separate"/>
            </w:r>
            <w:r w:rsidR="008446E0">
              <w:rPr>
                <w:noProof/>
                <w:webHidden/>
              </w:rPr>
              <w:t>10</w:t>
            </w:r>
            <w:r w:rsidR="008446E0">
              <w:rPr>
                <w:noProof/>
                <w:webHidden/>
              </w:rPr>
              <w:fldChar w:fldCharType="end"/>
            </w:r>
          </w:hyperlink>
        </w:p>
        <w:p w14:paraId="0DD49713" w14:textId="2097DDC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80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 и практических навыков в области моделирования бизнес-процессов.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80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Моделирование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80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46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46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46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46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46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46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46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446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446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46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46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 xml:space="preserve">ОПК-1 - Способен проводить моделирование, анализ и совершенствование бизнес-процессов и информационно-технологической инфраструктуры предприятия в </w:t>
            </w:r>
            <w:proofErr w:type="gramStart"/>
            <w:r w:rsidRPr="008446E0">
              <w:rPr>
                <w:rFonts w:ascii="Times New Roman" w:hAnsi="Times New Roman" w:cs="Times New Roman"/>
              </w:rPr>
              <w:t>интересах</w:t>
            </w:r>
            <w:proofErr w:type="gramEnd"/>
            <w:r w:rsidRPr="008446E0">
              <w:rPr>
                <w:rFonts w:ascii="Times New Roman" w:hAnsi="Times New Roman" w:cs="Times New Roman"/>
              </w:rPr>
              <w:t xml:space="preserve"> достижения его стратегических целей с использованием современных методов и программного инструментария;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46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46E0">
              <w:rPr>
                <w:rFonts w:ascii="Times New Roman" w:hAnsi="Times New Roman" w:cs="Times New Roman"/>
                <w:lang w:bidi="ru-RU"/>
              </w:rPr>
              <w:t xml:space="preserve">ОПК-1.2 - Моделирует и совершенствует бизнес-процессы и информационно-технологическую инфраструктуру предприятия в </w:t>
            </w:r>
            <w:proofErr w:type="gramStart"/>
            <w:r w:rsidRPr="008446E0">
              <w:rPr>
                <w:rFonts w:ascii="Times New Roman" w:hAnsi="Times New Roman" w:cs="Times New Roman"/>
                <w:lang w:bidi="ru-RU"/>
              </w:rPr>
              <w:t>интересах</w:t>
            </w:r>
            <w:proofErr w:type="gramEnd"/>
            <w:r w:rsidRPr="008446E0">
              <w:rPr>
                <w:rFonts w:ascii="Times New Roman" w:hAnsi="Times New Roman" w:cs="Times New Roman"/>
                <w:lang w:bidi="ru-RU"/>
              </w:rPr>
              <w:t xml:space="preserve">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46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46E0">
              <w:rPr>
                <w:rFonts w:ascii="Times New Roman" w:hAnsi="Times New Roman" w:cs="Times New Roman"/>
              </w:rPr>
              <w:t>понятие, виды и особенности моделирования бизнес-процессов</w:t>
            </w:r>
            <w:r w:rsidRPr="008446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46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46E0">
              <w:rPr>
                <w:rFonts w:ascii="Times New Roman" w:hAnsi="Times New Roman" w:cs="Times New Roman"/>
              </w:rPr>
              <w:t>моделировать бизнес-процессы</w:t>
            </w:r>
            <w:r w:rsidRPr="008446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46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46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46E0">
              <w:rPr>
                <w:rFonts w:ascii="Times New Roman" w:hAnsi="Times New Roman" w:cs="Times New Roman"/>
              </w:rPr>
              <w:t>программными средствами моделирования бизнес-процессов</w:t>
            </w:r>
            <w:r w:rsidRPr="008446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46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808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 инструментальные средства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к управлению. Понятие «Бизнес-процесс». Классификация бизнес-процессов. Основные и вспомогательные бизнес-процессы. Бизнес-процессы управления и развития. Реинжиниринг бизнес-процессов (понятие, функции, виды, задачи, этапы, принципы, инструменты, участники).</w:t>
            </w:r>
            <w:r w:rsidRPr="00352B6F">
              <w:rPr>
                <w:lang w:bidi="ru-RU"/>
              </w:rPr>
              <w:br/>
              <w:t>Понятия «Модель», «Методология», «Метод» и «Нотация». Текстовая и табличная формы описания бизнес-процессов. Графическая форма описания бизнес-процессов. Обзор методологий и нотаций моделирования бизнес-процессов.</w:t>
            </w:r>
            <w:r w:rsidRPr="00352B6F">
              <w:rPr>
                <w:lang w:bidi="ru-RU"/>
              </w:rPr>
              <w:br/>
              <w:t>Инструментальные средства описания бизнес-процессов. Особенности, достоинства и недостатки инструментальных средств моделирования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6546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D80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Нотация IDEF0. Функциональная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AA8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методологии функционального моделирования IDEF0. Виды диаграмм. Основные графические элементы. Моделирование бизнес-процессов в нотации IDEF0.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65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7C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C9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B2E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6A8E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79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Нотация IDEF3. Документирование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8A4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методологии документирования процессов IDEF3. Диаграмма выполнения последовательности этапов процесса. Основные графические элементы.  Моделирование бизнес-процессов в нотации IDEF3.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21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E3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4F1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993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B3EC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7AC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Нотация DFD. Диаграммы потоков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97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положения методологии DFD. DFD в нотации </w:t>
            </w:r>
            <w:proofErr w:type="spellStart"/>
            <w:r w:rsidRPr="00352B6F">
              <w:rPr>
                <w:lang w:bidi="ru-RU"/>
              </w:rPr>
              <w:t>Гейна-Сарсона</w:t>
            </w:r>
            <w:proofErr w:type="spellEnd"/>
            <w:r w:rsidRPr="00352B6F">
              <w:rPr>
                <w:lang w:bidi="ru-RU"/>
              </w:rPr>
              <w:t xml:space="preserve">. DFD в нотации </w:t>
            </w:r>
            <w:proofErr w:type="spellStart"/>
            <w:r w:rsidRPr="00352B6F">
              <w:rPr>
                <w:lang w:bidi="ru-RU"/>
              </w:rPr>
              <w:t>Йордона</w:t>
            </w:r>
            <w:proofErr w:type="spellEnd"/>
            <w:r w:rsidRPr="00352B6F">
              <w:rPr>
                <w:lang w:bidi="ru-RU"/>
              </w:rPr>
              <w:t xml:space="preserve">-Де Марко. Моделирование процессов в </w:t>
            </w:r>
            <w:proofErr w:type="gramStart"/>
            <w:r w:rsidRPr="00352B6F">
              <w:rPr>
                <w:lang w:bidi="ru-RU"/>
              </w:rPr>
              <w:t>нотациях</w:t>
            </w:r>
            <w:proofErr w:type="gramEnd"/>
            <w:r w:rsidRPr="00352B6F">
              <w:rPr>
                <w:lang w:bidi="ru-RU"/>
              </w:rPr>
              <w:t xml:space="preserve"> DFD.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9A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FD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B8F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A38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DCCC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41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Нотация моделирования бизнес-процессов BPMN.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D16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нотации BPMN. Виды диаграмм. Основные графические элементы. Моделирование бизнес-процессов в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72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DC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F9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260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A8F9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8D1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Нотации унифицированного языка моделирования UML.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01F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нотации UML. Диаграммы UML. Диаграмма деятельности (</w:t>
            </w:r>
            <w:proofErr w:type="spellStart"/>
            <w:r w:rsidRPr="00352B6F">
              <w:rPr>
                <w:lang w:bidi="ru-RU"/>
              </w:rPr>
              <w:t>Activity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Diagram</w:t>
            </w:r>
            <w:proofErr w:type="spellEnd"/>
            <w:r w:rsidRPr="00352B6F">
              <w:rPr>
                <w:lang w:bidi="ru-RU"/>
              </w:rPr>
              <w:t>). Диаграмма прецедентов (</w:t>
            </w:r>
            <w:proofErr w:type="spellStart"/>
            <w:r w:rsidRPr="00352B6F">
              <w:rPr>
                <w:lang w:bidi="ru-RU"/>
              </w:rPr>
              <w:t>Use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Case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Diagram</w:t>
            </w:r>
            <w:proofErr w:type="spellEnd"/>
            <w:r w:rsidRPr="00352B6F">
              <w:rPr>
                <w:lang w:bidi="ru-RU"/>
              </w:rPr>
              <w:t xml:space="preserve">). Моделирование бизнес-процессов в </w:t>
            </w:r>
            <w:proofErr w:type="gramStart"/>
            <w:r w:rsidRPr="00352B6F">
              <w:rPr>
                <w:lang w:bidi="ru-RU"/>
              </w:rPr>
              <w:t>нотациях</w:t>
            </w:r>
            <w:proofErr w:type="gramEnd"/>
            <w:r w:rsidRPr="00352B6F">
              <w:rPr>
                <w:lang w:bidi="ru-RU"/>
              </w:rPr>
              <w:t xml:space="preserve"> унифицированного языка моделирования UML.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77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F40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325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B93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77A8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C2E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Нотации методологии ARIS. Архитектура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интегрированных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информационных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785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положения методологии ARIS. Виды диаграмм. Нотация ARIS </w:t>
            </w:r>
            <w:proofErr w:type="spellStart"/>
            <w:r w:rsidRPr="00352B6F">
              <w:rPr>
                <w:lang w:bidi="ru-RU"/>
              </w:rPr>
              <w:t>eEPC</w:t>
            </w:r>
            <w:proofErr w:type="spellEnd"/>
            <w:r w:rsidRPr="00352B6F">
              <w:rPr>
                <w:lang w:bidi="ru-RU"/>
              </w:rPr>
              <w:t xml:space="preserve">. Основные графические элементы. Моделирование бизнес-процессов в </w:t>
            </w:r>
            <w:proofErr w:type="gramStart"/>
            <w:r w:rsidRPr="00352B6F">
              <w:rPr>
                <w:lang w:bidi="ru-RU"/>
              </w:rPr>
              <w:t>нотациях</w:t>
            </w:r>
            <w:proofErr w:type="gramEnd"/>
            <w:r w:rsidRPr="00352B6F">
              <w:rPr>
                <w:lang w:bidi="ru-RU"/>
              </w:rPr>
              <w:t xml:space="preserve"> методологии ARIS.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38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E7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880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41F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808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80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46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Аминов, Х.И. Моделирование бизнес-процессов: учебное пособие. – СПб: Изд-во СПбГЭУ, 2016. - 80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2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·Ð½ÐµÑ-Ð¿ÑÐ¾ÑÐµÑÑÐ¾Ð².pdf</w:t>
              </w:r>
            </w:hyperlink>
          </w:p>
        </w:tc>
      </w:tr>
      <w:tr w:rsidR="00262CF0" w:rsidRPr="007E6725" w14:paraId="2615AC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A0EB4" w14:textId="77777777" w:rsidR="00262CF0" w:rsidRPr="008446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Долганова, О. И.  Моделирование бизнес-процессов</w:t>
            </w:r>
            <w:proofErr w:type="gram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2024.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2FCB7" w14:textId="77777777" w:rsidR="00262CF0" w:rsidRPr="007E6725" w:rsidRDefault="00772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https://urait.ru/bcode/536465</w:t>
              </w:r>
            </w:hyperlink>
          </w:p>
        </w:tc>
      </w:tr>
      <w:tr w:rsidR="00262CF0" w:rsidRPr="007E6725" w14:paraId="50F630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86C6C6" w14:textId="77777777" w:rsidR="00262CF0" w:rsidRPr="008446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В. Г. Бизнес-процессы: регламентация и управление</w:t>
            </w:r>
            <w:proofErr w:type="gram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845679" w14:textId="77777777" w:rsidR="00262CF0" w:rsidRPr="008446E0" w:rsidRDefault="00772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https://znanium.ru/read?id=432874</w:t>
              </w:r>
            </w:hyperlink>
          </w:p>
        </w:tc>
      </w:tr>
      <w:tr w:rsidR="00262CF0" w:rsidRPr="007E6725" w14:paraId="6F8224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B284E" w14:textId="77777777" w:rsidR="00262CF0" w:rsidRPr="008446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М. С.  Моделирование бизнес-процессов</w:t>
            </w:r>
            <w:proofErr w:type="gram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</w:t>
            </w: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46E0">
              <w:rPr>
                <w:rFonts w:ascii="Times New Roman" w:hAnsi="Times New Roman" w:cs="Times New Roman"/>
                <w:sz w:val="24"/>
                <w:szCs w:val="24"/>
              </w:rPr>
              <w:t>, 2024. — 534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05E72B" w14:textId="77777777" w:rsidR="00262CF0" w:rsidRPr="007E6725" w:rsidRDefault="00772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https://urait.ru/bcode/544948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80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4879EA2A" w14:textId="77777777" w:rsidTr="007B550D">
        <w:tc>
          <w:tcPr>
            <w:tcW w:w="9345" w:type="dxa"/>
          </w:tcPr>
          <w:p w14:paraId="6EB59D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4AE91A21" w14:textId="77777777" w:rsidTr="007B550D">
        <w:tc>
          <w:tcPr>
            <w:tcW w:w="9345" w:type="dxa"/>
          </w:tcPr>
          <w:p w14:paraId="08193A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452FBCE" w14:textId="77777777" w:rsidTr="007B550D">
        <w:tc>
          <w:tcPr>
            <w:tcW w:w="9345" w:type="dxa"/>
          </w:tcPr>
          <w:p w14:paraId="6B9C40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93576D3" w14:textId="77777777" w:rsidTr="007B550D">
        <w:tc>
          <w:tcPr>
            <w:tcW w:w="9345" w:type="dxa"/>
          </w:tcPr>
          <w:p w14:paraId="5E930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Camunda</w:t>
            </w:r>
            <w:proofErr w:type="spellEnd"/>
          </w:p>
        </w:tc>
      </w:tr>
      <w:tr w:rsidR="007B550D" w:rsidRPr="007E6725" w14:paraId="107CB977" w14:textId="77777777" w:rsidTr="007B550D">
        <w:tc>
          <w:tcPr>
            <w:tcW w:w="9345" w:type="dxa"/>
          </w:tcPr>
          <w:p w14:paraId="231C51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0EABEF7E" w14:textId="77777777" w:rsidTr="007B550D">
        <w:tc>
          <w:tcPr>
            <w:tcW w:w="9345" w:type="dxa"/>
          </w:tcPr>
          <w:p w14:paraId="1BE3D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MODELIO</w:t>
            </w:r>
          </w:p>
        </w:tc>
      </w:tr>
      <w:tr w:rsidR="007B550D" w:rsidRPr="007E6725" w14:paraId="6CFC5B74" w14:textId="77777777" w:rsidTr="007B550D">
        <w:tc>
          <w:tcPr>
            <w:tcW w:w="9345" w:type="dxa"/>
          </w:tcPr>
          <w:p w14:paraId="750F74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284696" w14:textId="77777777" w:rsidTr="007B550D">
        <w:tc>
          <w:tcPr>
            <w:tcW w:w="9345" w:type="dxa"/>
          </w:tcPr>
          <w:p w14:paraId="284D50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944449E" w14:textId="77777777" w:rsidTr="007B550D">
        <w:tc>
          <w:tcPr>
            <w:tcW w:w="9345" w:type="dxa"/>
          </w:tcPr>
          <w:p w14:paraId="5928B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80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24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80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46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46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46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46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46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446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446E0">
              <w:rPr>
                <w:sz w:val="22"/>
                <w:szCs w:val="22"/>
              </w:rPr>
              <w:t>комплексом</w:t>
            </w:r>
            <w:proofErr w:type="gramStart"/>
            <w:r w:rsidRPr="008446E0">
              <w:rPr>
                <w:sz w:val="22"/>
                <w:szCs w:val="22"/>
              </w:rPr>
              <w:t>.С</w:t>
            </w:r>
            <w:proofErr w:type="gramEnd"/>
            <w:r w:rsidRPr="008446E0">
              <w:rPr>
                <w:sz w:val="22"/>
                <w:szCs w:val="22"/>
              </w:rPr>
              <w:t>пециализированная</w:t>
            </w:r>
            <w:proofErr w:type="spellEnd"/>
            <w:r w:rsidRPr="008446E0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8446E0">
              <w:rPr>
                <w:sz w:val="22"/>
                <w:szCs w:val="22"/>
              </w:rPr>
              <w:t>.К</w:t>
            </w:r>
            <w:proofErr w:type="gramEnd"/>
            <w:r w:rsidRPr="008446E0">
              <w:rPr>
                <w:sz w:val="22"/>
                <w:szCs w:val="22"/>
              </w:rPr>
              <w:t xml:space="preserve">омпьютер </w:t>
            </w:r>
            <w:r w:rsidRPr="008446E0">
              <w:rPr>
                <w:sz w:val="22"/>
                <w:szCs w:val="22"/>
                <w:lang w:val="en-US"/>
              </w:rPr>
              <w:t>Intel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I</w:t>
            </w:r>
            <w:r w:rsidRPr="008446E0">
              <w:rPr>
                <w:sz w:val="22"/>
                <w:szCs w:val="22"/>
              </w:rPr>
              <w:t>5-7400/16</w:t>
            </w:r>
            <w:r w:rsidRPr="008446E0">
              <w:rPr>
                <w:sz w:val="22"/>
                <w:szCs w:val="22"/>
                <w:lang w:val="en-US"/>
              </w:rPr>
              <w:t>Gb</w:t>
            </w:r>
            <w:r w:rsidRPr="008446E0">
              <w:rPr>
                <w:sz w:val="22"/>
                <w:szCs w:val="22"/>
              </w:rPr>
              <w:t>/1</w:t>
            </w:r>
            <w:r w:rsidRPr="008446E0">
              <w:rPr>
                <w:sz w:val="22"/>
                <w:szCs w:val="22"/>
                <w:lang w:val="en-US"/>
              </w:rPr>
              <w:t>Tb</w:t>
            </w:r>
            <w:r w:rsidRPr="008446E0">
              <w:rPr>
                <w:sz w:val="22"/>
                <w:szCs w:val="22"/>
              </w:rPr>
              <w:t xml:space="preserve">/ видеокарта </w:t>
            </w:r>
            <w:r w:rsidRPr="008446E0">
              <w:rPr>
                <w:sz w:val="22"/>
                <w:szCs w:val="22"/>
                <w:lang w:val="en-US"/>
              </w:rPr>
              <w:t>NVIDIA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GeForce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GT</w:t>
            </w:r>
            <w:r w:rsidRPr="008446E0">
              <w:rPr>
                <w:sz w:val="22"/>
                <w:szCs w:val="22"/>
              </w:rPr>
              <w:t xml:space="preserve"> 710/Монитор. </w:t>
            </w:r>
            <w:r w:rsidRPr="008446E0">
              <w:rPr>
                <w:sz w:val="22"/>
                <w:szCs w:val="22"/>
                <w:lang w:val="en-US"/>
              </w:rPr>
              <w:t>DELL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S</w:t>
            </w:r>
            <w:r w:rsidRPr="008446E0">
              <w:rPr>
                <w:sz w:val="22"/>
                <w:szCs w:val="22"/>
              </w:rPr>
              <w:t>2218</w:t>
            </w:r>
            <w:r w:rsidRPr="008446E0">
              <w:rPr>
                <w:sz w:val="22"/>
                <w:szCs w:val="22"/>
                <w:lang w:val="en-US"/>
              </w:rPr>
              <w:t>H</w:t>
            </w:r>
            <w:r w:rsidRPr="008446E0">
              <w:rPr>
                <w:sz w:val="22"/>
                <w:szCs w:val="22"/>
              </w:rPr>
              <w:t xml:space="preserve"> - 17 </w:t>
            </w:r>
            <w:proofErr w:type="gramStart"/>
            <w:r w:rsidRPr="008446E0">
              <w:rPr>
                <w:sz w:val="22"/>
                <w:szCs w:val="22"/>
              </w:rPr>
              <w:t>шт.,</w:t>
            </w:r>
            <w:proofErr w:type="gramEnd"/>
            <w:r w:rsidRPr="008446E0">
              <w:rPr>
                <w:sz w:val="22"/>
                <w:szCs w:val="22"/>
              </w:rPr>
              <w:t xml:space="preserve"> Точка беспроводного доступа </w:t>
            </w:r>
            <w:r w:rsidRPr="008446E0">
              <w:rPr>
                <w:sz w:val="22"/>
                <w:szCs w:val="22"/>
                <w:lang w:val="en-US"/>
              </w:rPr>
              <w:t>Wi</w:t>
            </w:r>
            <w:r w:rsidRPr="008446E0">
              <w:rPr>
                <w:sz w:val="22"/>
                <w:szCs w:val="22"/>
              </w:rPr>
              <w:t>-</w:t>
            </w:r>
            <w:r w:rsidRPr="008446E0">
              <w:rPr>
                <w:sz w:val="22"/>
                <w:szCs w:val="22"/>
                <w:lang w:val="en-US"/>
              </w:rPr>
              <w:t>Fi</w:t>
            </w:r>
            <w:r w:rsidRPr="008446E0">
              <w:rPr>
                <w:sz w:val="22"/>
                <w:szCs w:val="22"/>
              </w:rPr>
              <w:t xml:space="preserve"> Тип1 </w:t>
            </w:r>
            <w:r w:rsidRPr="008446E0">
              <w:rPr>
                <w:sz w:val="22"/>
                <w:szCs w:val="22"/>
                <w:lang w:val="en-US"/>
              </w:rPr>
              <w:t>UBIQUITI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UAP</w:t>
            </w:r>
            <w:r w:rsidRPr="008446E0">
              <w:rPr>
                <w:sz w:val="22"/>
                <w:szCs w:val="22"/>
              </w:rPr>
              <w:t>-</w:t>
            </w:r>
            <w:r w:rsidRPr="008446E0">
              <w:rPr>
                <w:sz w:val="22"/>
                <w:szCs w:val="22"/>
                <w:lang w:val="en-US"/>
              </w:rPr>
              <w:t>AC</w:t>
            </w:r>
            <w:r w:rsidRPr="008446E0">
              <w:rPr>
                <w:sz w:val="22"/>
                <w:szCs w:val="22"/>
              </w:rPr>
              <w:t>-</w:t>
            </w:r>
            <w:r w:rsidRPr="008446E0">
              <w:rPr>
                <w:sz w:val="22"/>
                <w:szCs w:val="22"/>
                <w:lang w:val="en-US"/>
              </w:rPr>
              <w:t>PRO</w:t>
            </w:r>
            <w:r w:rsidRPr="008446E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46E0" w14:paraId="1F949A06" w14:textId="77777777" w:rsidTr="008416EB">
        <w:tc>
          <w:tcPr>
            <w:tcW w:w="7797" w:type="dxa"/>
            <w:shd w:val="clear" w:color="auto" w:fill="auto"/>
          </w:tcPr>
          <w:p w14:paraId="1B092057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446E0">
              <w:rPr>
                <w:sz w:val="22"/>
                <w:szCs w:val="22"/>
              </w:rPr>
              <w:t>комплексом</w:t>
            </w:r>
            <w:proofErr w:type="gramStart"/>
            <w:r w:rsidRPr="008446E0">
              <w:rPr>
                <w:sz w:val="22"/>
                <w:szCs w:val="22"/>
              </w:rPr>
              <w:t>.С</w:t>
            </w:r>
            <w:proofErr w:type="gramEnd"/>
            <w:r w:rsidRPr="008446E0">
              <w:rPr>
                <w:sz w:val="22"/>
                <w:szCs w:val="22"/>
              </w:rPr>
              <w:t>пециализированная</w:t>
            </w:r>
            <w:proofErr w:type="spellEnd"/>
            <w:r w:rsidRPr="008446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446E0">
              <w:rPr>
                <w:sz w:val="22"/>
                <w:szCs w:val="22"/>
              </w:rPr>
              <w:t>.К</w:t>
            </w:r>
            <w:proofErr w:type="gramEnd"/>
            <w:r w:rsidRPr="008446E0">
              <w:rPr>
                <w:sz w:val="22"/>
                <w:szCs w:val="22"/>
              </w:rPr>
              <w:t xml:space="preserve">омпьютер </w:t>
            </w:r>
            <w:r w:rsidRPr="008446E0">
              <w:rPr>
                <w:sz w:val="22"/>
                <w:szCs w:val="22"/>
                <w:lang w:val="en-US"/>
              </w:rPr>
              <w:t>Intel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I</w:t>
            </w:r>
            <w:r w:rsidRPr="008446E0">
              <w:rPr>
                <w:sz w:val="22"/>
                <w:szCs w:val="22"/>
              </w:rPr>
              <w:t>5-7400/16</w:t>
            </w:r>
            <w:r w:rsidRPr="008446E0">
              <w:rPr>
                <w:sz w:val="22"/>
                <w:szCs w:val="22"/>
                <w:lang w:val="en-US"/>
              </w:rPr>
              <w:t>Gb</w:t>
            </w:r>
            <w:r w:rsidRPr="008446E0">
              <w:rPr>
                <w:sz w:val="22"/>
                <w:szCs w:val="22"/>
              </w:rPr>
              <w:t>/1</w:t>
            </w:r>
            <w:r w:rsidRPr="008446E0">
              <w:rPr>
                <w:sz w:val="22"/>
                <w:szCs w:val="22"/>
                <w:lang w:val="en-US"/>
              </w:rPr>
              <w:t>Tb</w:t>
            </w:r>
            <w:r w:rsidRPr="008446E0">
              <w:rPr>
                <w:sz w:val="22"/>
                <w:szCs w:val="22"/>
              </w:rPr>
              <w:t xml:space="preserve">/ видеокарта </w:t>
            </w:r>
            <w:r w:rsidRPr="008446E0">
              <w:rPr>
                <w:sz w:val="22"/>
                <w:szCs w:val="22"/>
                <w:lang w:val="en-US"/>
              </w:rPr>
              <w:t>NVIDIA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GeForce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GT</w:t>
            </w:r>
            <w:r w:rsidRPr="008446E0">
              <w:rPr>
                <w:sz w:val="22"/>
                <w:szCs w:val="22"/>
              </w:rPr>
              <w:t xml:space="preserve"> 710/Монитор </w:t>
            </w:r>
            <w:r w:rsidRPr="008446E0">
              <w:rPr>
                <w:sz w:val="22"/>
                <w:szCs w:val="22"/>
                <w:lang w:val="en-US"/>
              </w:rPr>
              <w:t>DELL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S</w:t>
            </w:r>
            <w:r w:rsidRPr="008446E0">
              <w:rPr>
                <w:sz w:val="22"/>
                <w:szCs w:val="22"/>
              </w:rPr>
              <w:t>2218</w:t>
            </w:r>
            <w:r w:rsidRPr="008446E0">
              <w:rPr>
                <w:sz w:val="22"/>
                <w:szCs w:val="22"/>
                <w:lang w:val="en-US"/>
              </w:rPr>
              <w:t>H</w:t>
            </w:r>
            <w:r w:rsidRPr="008446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446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Switch</w:t>
            </w:r>
            <w:r w:rsidRPr="008446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446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x</w:t>
            </w:r>
            <w:r w:rsidRPr="008446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446E0">
              <w:rPr>
                <w:sz w:val="22"/>
                <w:szCs w:val="22"/>
              </w:rPr>
              <w:t>подпружинен</w:t>
            </w:r>
            <w:proofErr w:type="gramStart"/>
            <w:r w:rsidRPr="008446E0">
              <w:rPr>
                <w:sz w:val="22"/>
                <w:szCs w:val="22"/>
              </w:rPr>
              <w:t>.р</w:t>
            </w:r>
            <w:proofErr w:type="gramEnd"/>
            <w:r w:rsidRPr="008446E0">
              <w:rPr>
                <w:sz w:val="22"/>
                <w:szCs w:val="22"/>
              </w:rPr>
              <w:t>учной</w:t>
            </w:r>
            <w:proofErr w:type="spellEnd"/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MW</w:t>
            </w:r>
            <w:r w:rsidRPr="008446E0">
              <w:rPr>
                <w:sz w:val="22"/>
                <w:szCs w:val="22"/>
              </w:rPr>
              <w:t xml:space="preserve"> </w:t>
            </w:r>
            <w:proofErr w:type="spellStart"/>
            <w:r w:rsidRPr="008446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446E0">
              <w:rPr>
                <w:sz w:val="22"/>
                <w:szCs w:val="22"/>
              </w:rPr>
              <w:t xml:space="preserve"> 200х200см (</w:t>
            </w:r>
            <w:r w:rsidRPr="008446E0">
              <w:rPr>
                <w:sz w:val="22"/>
                <w:szCs w:val="22"/>
                <w:lang w:val="en-US"/>
              </w:rPr>
              <w:t>S</w:t>
            </w:r>
            <w:r w:rsidRPr="008446E0">
              <w:rPr>
                <w:sz w:val="22"/>
                <w:szCs w:val="22"/>
              </w:rPr>
              <w:t>/</w:t>
            </w:r>
            <w:r w:rsidRPr="008446E0">
              <w:rPr>
                <w:sz w:val="22"/>
                <w:szCs w:val="22"/>
                <w:lang w:val="en-US"/>
              </w:rPr>
              <w:t>N</w:t>
            </w:r>
            <w:r w:rsidRPr="008446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2A7343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46E0" w14:paraId="6576C510" w14:textId="77777777" w:rsidTr="008416EB">
        <w:tc>
          <w:tcPr>
            <w:tcW w:w="7797" w:type="dxa"/>
            <w:shd w:val="clear" w:color="auto" w:fill="auto"/>
          </w:tcPr>
          <w:p w14:paraId="22E59300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6E0">
              <w:rPr>
                <w:sz w:val="22"/>
                <w:szCs w:val="22"/>
              </w:rPr>
              <w:t>комплексом</w:t>
            </w:r>
            <w:proofErr w:type="gramStart"/>
            <w:r w:rsidRPr="008446E0">
              <w:rPr>
                <w:sz w:val="22"/>
                <w:szCs w:val="22"/>
              </w:rPr>
              <w:t>.С</w:t>
            </w:r>
            <w:proofErr w:type="gramEnd"/>
            <w:r w:rsidRPr="008446E0">
              <w:rPr>
                <w:sz w:val="22"/>
                <w:szCs w:val="22"/>
              </w:rPr>
              <w:t>пециализированная</w:t>
            </w:r>
            <w:proofErr w:type="spellEnd"/>
            <w:r w:rsidRPr="008446E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446E0">
              <w:rPr>
                <w:sz w:val="22"/>
                <w:szCs w:val="22"/>
              </w:rPr>
              <w:t>посадочных</w:t>
            </w:r>
            <w:proofErr w:type="gramEnd"/>
            <w:r w:rsidRPr="008446E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446E0">
              <w:rPr>
                <w:sz w:val="22"/>
                <w:szCs w:val="22"/>
                <w:lang w:val="en-US"/>
              </w:rPr>
              <w:t>Intel</w:t>
            </w:r>
            <w:r w:rsidRPr="008446E0">
              <w:rPr>
                <w:sz w:val="22"/>
                <w:szCs w:val="22"/>
              </w:rPr>
              <w:t xml:space="preserve"> </w:t>
            </w:r>
            <w:proofErr w:type="spellStart"/>
            <w:r w:rsidRPr="008446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46E0">
              <w:rPr>
                <w:sz w:val="22"/>
                <w:szCs w:val="22"/>
              </w:rPr>
              <w:t xml:space="preserve">3-2100 2.4 </w:t>
            </w:r>
            <w:proofErr w:type="spellStart"/>
            <w:r w:rsidRPr="008446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446E0">
              <w:rPr>
                <w:sz w:val="22"/>
                <w:szCs w:val="22"/>
              </w:rPr>
              <w:t>/500/4/</w:t>
            </w:r>
            <w:r w:rsidRPr="008446E0">
              <w:rPr>
                <w:sz w:val="22"/>
                <w:szCs w:val="22"/>
                <w:lang w:val="en-US"/>
              </w:rPr>
              <w:t>Acer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V</w:t>
            </w:r>
            <w:r w:rsidRPr="008446E0">
              <w:rPr>
                <w:sz w:val="22"/>
                <w:szCs w:val="22"/>
              </w:rPr>
              <w:t xml:space="preserve">193 19" - 1 шт., Акустическая система </w:t>
            </w:r>
            <w:r w:rsidRPr="008446E0">
              <w:rPr>
                <w:sz w:val="22"/>
                <w:szCs w:val="22"/>
                <w:lang w:val="en-US"/>
              </w:rPr>
              <w:t>JBL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CONTROL</w:t>
            </w:r>
            <w:r w:rsidRPr="008446E0">
              <w:rPr>
                <w:sz w:val="22"/>
                <w:szCs w:val="22"/>
              </w:rPr>
              <w:t xml:space="preserve"> 25 </w:t>
            </w:r>
            <w:r w:rsidRPr="008446E0">
              <w:rPr>
                <w:sz w:val="22"/>
                <w:szCs w:val="22"/>
                <w:lang w:val="en-US"/>
              </w:rPr>
              <w:t>WH</w:t>
            </w:r>
            <w:r w:rsidRPr="008446E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446E0">
              <w:rPr>
                <w:sz w:val="22"/>
                <w:szCs w:val="22"/>
                <w:lang w:val="en-US"/>
              </w:rPr>
              <w:t>DRAPER</w:t>
            </w:r>
            <w:r w:rsidRPr="008446E0">
              <w:rPr>
                <w:sz w:val="22"/>
                <w:szCs w:val="22"/>
              </w:rPr>
              <w:t xml:space="preserve">  96</w:t>
            </w:r>
            <w:proofErr w:type="gramEnd"/>
            <w:r w:rsidRPr="008446E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446E0">
              <w:rPr>
                <w:sz w:val="22"/>
                <w:szCs w:val="22"/>
                <w:lang w:val="en-US"/>
              </w:rPr>
              <w:t>Panasonic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PT</w:t>
            </w:r>
            <w:r w:rsidRPr="008446E0">
              <w:rPr>
                <w:sz w:val="22"/>
                <w:szCs w:val="22"/>
              </w:rPr>
              <w:t>-</w:t>
            </w:r>
            <w:r w:rsidRPr="008446E0">
              <w:rPr>
                <w:sz w:val="22"/>
                <w:szCs w:val="22"/>
                <w:lang w:val="en-US"/>
              </w:rPr>
              <w:t>VX</w:t>
            </w:r>
            <w:r w:rsidRPr="008446E0">
              <w:rPr>
                <w:sz w:val="22"/>
                <w:szCs w:val="22"/>
              </w:rPr>
              <w:t>610</w:t>
            </w:r>
            <w:r w:rsidRPr="008446E0">
              <w:rPr>
                <w:sz w:val="22"/>
                <w:szCs w:val="22"/>
                <w:lang w:val="en-US"/>
              </w:rPr>
              <w:t>E</w:t>
            </w:r>
            <w:r w:rsidRPr="008446E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453107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46E0" w14:paraId="09C33C5F" w14:textId="77777777" w:rsidTr="008416EB">
        <w:tc>
          <w:tcPr>
            <w:tcW w:w="7797" w:type="dxa"/>
            <w:shd w:val="clear" w:color="auto" w:fill="auto"/>
          </w:tcPr>
          <w:p w14:paraId="1872E9C1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46E0">
              <w:rPr>
                <w:sz w:val="22"/>
                <w:szCs w:val="22"/>
              </w:rPr>
              <w:t>комплексом</w:t>
            </w:r>
            <w:proofErr w:type="gramStart"/>
            <w:r w:rsidRPr="008446E0">
              <w:rPr>
                <w:sz w:val="22"/>
                <w:szCs w:val="22"/>
              </w:rPr>
              <w:t>.С</w:t>
            </w:r>
            <w:proofErr w:type="gramEnd"/>
            <w:r w:rsidRPr="008446E0">
              <w:rPr>
                <w:sz w:val="22"/>
                <w:szCs w:val="22"/>
              </w:rPr>
              <w:t>пециализированная</w:t>
            </w:r>
            <w:proofErr w:type="spellEnd"/>
            <w:r w:rsidRPr="008446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446E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446E0">
              <w:rPr>
                <w:sz w:val="22"/>
                <w:szCs w:val="22"/>
                <w:lang w:val="en-US"/>
              </w:rPr>
              <w:t>Lenovo</w:t>
            </w:r>
            <w:r w:rsidRPr="008446E0">
              <w:rPr>
                <w:sz w:val="22"/>
                <w:szCs w:val="22"/>
              </w:rPr>
              <w:t xml:space="preserve"> тип 1 (</w:t>
            </w:r>
            <w:r w:rsidRPr="008446E0">
              <w:rPr>
                <w:sz w:val="22"/>
                <w:szCs w:val="22"/>
                <w:lang w:val="en-US"/>
              </w:rPr>
              <w:t>Core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I</w:t>
            </w:r>
            <w:r w:rsidRPr="008446E0">
              <w:rPr>
                <w:sz w:val="22"/>
                <w:szCs w:val="22"/>
              </w:rPr>
              <w:t xml:space="preserve">3 2100+монитор </w:t>
            </w:r>
            <w:r w:rsidRPr="008446E0">
              <w:rPr>
                <w:sz w:val="22"/>
                <w:szCs w:val="22"/>
                <w:lang w:val="en-US"/>
              </w:rPr>
              <w:t>Acer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V</w:t>
            </w:r>
            <w:r w:rsidRPr="008446E0">
              <w:rPr>
                <w:sz w:val="22"/>
                <w:szCs w:val="22"/>
              </w:rPr>
              <w:t xml:space="preserve">193) - 1 шт., Интерактивный проектор </w:t>
            </w:r>
            <w:r w:rsidRPr="008446E0">
              <w:rPr>
                <w:sz w:val="22"/>
                <w:szCs w:val="22"/>
                <w:lang w:val="en-US"/>
              </w:rPr>
              <w:t>Epson</w:t>
            </w:r>
            <w:r w:rsidRPr="008446E0">
              <w:rPr>
                <w:sz w:val="22"/>
                <w:szCs w:val="22"/>
              </w:rPr>
              <w:t xml:space="preserve"> </w:t>
            </w:r>
            <w:r w:rsidRPr="008446E0">
              <w:rPr>
                <w:sz w:val="22"/>
                <w:szCs w:val="22"/>
                <w:lang w:val="en-US"/>
              </w:rPr>
              <w:t>EB</w:t>
            </w:r>
            <w:r w:rsidRPr="008446E0">
              <w:rPr>
                <w:sz w:val="22"/>
                <w:szCs w:val="22"/>
              </w:rPr>
              <w:t>-485</w:t>
            </w:r>
            <w:r w:rsidRPr="008446E0">
              <w:rPr>
                <w:sz w:val="22"/>
                <w:szCs w:val="22"/>
                <w:lang w:val="en-US"/>
              </w:rPr>
              <w:t>Wi</w:t>
            </w:r>
            <w:r w:rsidRPr="008446E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7E5D05" w14:textId="77777777" w:rsidR="002C735C" w:rsidRPr="008446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46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808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80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80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80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46E0" w14:paraId="7317E6CE" w14:textId="77777777" w:rsidTr="008446E0">
        <w:tc>
          <w:tcPr>
            <w:tcW w:w="562" w:type="dxa"/>
          </w:tcPr>
          <w:p w14:paraId="7976A187" w14:textId="77777777" w:rsidR="008446E0" w:rsidRPr="00063D21" w:rsidRDefault="008446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1F9EB2" w14:textId="77777777" w:rsidR="008446E0" w:rsidRDefault="008446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80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46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46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80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446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46E0" w14:paraId="5A1C9382" w14:textId="77777777" w:rsidTr="00801458">
        <w:tc>
          <w:tcPr>
            <w:tcW w:w="2336" w:type="dxa"/>
          </w:tcPr>
          <w:p w14:paraId="4C518DAB" w14:textId="77777777" w:rsidR="005D65A5" w:rsidRPr="008446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46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46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46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46E0" w14:paraId="07658034" w14:textId="77777777" w:rsidTr="00801458">
        <w:tc>
          <w:tcPr>
            <w:tcW w:w="2336" w:type="dxa"/>
          </w:tcPr>
          <w:p w14:paraId="1553D698" w14:textId="78F29BFB" w:rsidR="005D65A5" w:rsidRPr="008446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446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446E0" w14:paraId="15C21D59" w14:textId="77777777" w:rsidTr="00801458">
        <w:tc>
          <w:tcPr>
            <w:tcW w:w="2336" w:type="dxa"/>
          </w:tcPr>
          <w:p w14:paraId="21EFBACA" w14:textId="77777777" w:rsidR="005D65A5" w:rsidRPr="008446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DDACA8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446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355145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7B8C4C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446E0" w14:paraId="40AD8FAE" w14:textId="77777777" w:rsidTr="00801458">
        <w:tc>
          <w:tcPr>
            <w:tcW w:w="2336" w:type="dxa"/>
          </w:tcPr>
          <w:p w14:paraId="52EC9BB9" w14:textId="77777777" w:rsidR="005D65A5" w:rsidRPr="008446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1EF17B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446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22DD63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9419C7" w14:textId="77777777" w:rsidR="005D65A5" w:rsidRPr="008446E0" w:rsidRDefault="007478E0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446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446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80881"/>
      <w:r w:rsidRPr="008446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446E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446E0" w14:paraId="3B956EB3" w14:textId="77777777" w:rsidTr="003D0D34">
        <w:tc>
          <w:tcPr>
            <w:tcW w:w="1667" w:type="pct"/>
          </w:tcPr>
          <w:p w14:paraId="52850E9F" w14:textId="77777777" w:rsidR="00C23E7F" w:rsidRPr="008446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446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446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446E0" w14:paraId="70B5AD95" w14:textId="77777777" w:rsidTr="003D0D34">
        <w:tc>
          <w:tcPr>
            <w:tcW w:w="1667" w:type="pct"/>
          </w:tcPr>
          <w:p w14:paraId="6EC48C9C" w14:textId="350A096E" w:rsidR="00C23E7F" w:rsidRPr="008446E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8446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8446E0" w:rsidRDefault="003D0D34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8446E0" w:rsidRDefault="003D0D34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79C7E7E3" w14:textId="77777777" w:rsidR="00C23E7F" w:rsidRPr="008446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46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80882"/>
      <w:r w:rsidRPr="008446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446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446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46E0" w14:paraId="0267C479" w14:textId="77777777" w:rsidTr="00801458">
        <w:tc>
          <w:tcPr>
            <w:tcW w:w="2500" w:type="pct"/>
          </w:tcPr>
          <w:p w14:paraId="37F699C9" w14:textId="77777777" w:rsidR="00B8237E" w:rsidRPr="008446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46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6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46E0" w14:paraId="3F240151" w14:textId="77777777" w:rsidTr="00801458">
        <w:tc>
          <w:tcPr>
            <w:tcW w:w="2500" w:type="pct"/>
          </w:tcPr>
          <w:p w14:paraId="61E91592" w14:textId="61A0874C" w:rsidR="00B8237E" w:rsidRPr="008446E0" w:rsidRDefault="00B8237E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446E0" w:rsidRDefault="005C548A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446E0" w14:paraId="1EBBCB71" w14:textId="77777777" w:rsidTr="00801458">
        <w:tc>
          <w:tcPr>
            <w:tcW w:w="2500" w:type="pct"/>
          </w:tcPr>
          <w:p w14:paraId="5D6DDC61" w14:textId="77777777" w:rsidR="00B8237E" w:rsidRPr="008446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446E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446E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AAC4ABB" w14:textId="77777777" w:rsidR="00B8237E" w:rsidRPr="008446E0" w:rsidRDefault="005C548A" w:rsidP="00801458">
            <w:pPr>
              <w:rPr>
                <w:rFonts w:ascii="Times New Roman" w:hAnsi="Times New Roman" w:cs="Times New Roman"/>
              </w:rPr>
            </w:pPr>
            <w:r w:rsidRPr="008446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446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446E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80883"/>
      <w:r w:rsidRPr="008446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446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446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446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446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446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446E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446E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446E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446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446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446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446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446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446E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46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446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446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446E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446E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446E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446E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446E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446E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446E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446E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446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6E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446E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446E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446E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446E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446E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8446E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8446E0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8446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46E0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8446E0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8446E0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995C6" w14:textId="77777777" w:rsidR="007724B5" w:rsidRDefault="007724B5" w:rsidP="00315CA6">
      <w:pPr>
        <w:spacing w:after="0" w:line="240" w:lineRule="auto"/>
      </w:pPr>
      <w:r>
        <w:separator/>
      </w:r>
    </w:p>
  </w:endnote>
  <w:endnote w:type="continuationSeparator" w:id="0">
    <w:p w14:paraId="4D94E248" w14:textId="77777777" w:rsidR="007724B5" w:rsidRDefault="007724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BC4D3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D2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6BFF7" w14:textId="77777777" w:rsidR="007724B5" w:rsidRDefault="007724B5" w:rsidP="00315CA6">
      <w:pPr>
        <w:spacing w:after="0" w:line="240" w:lineRule="auto"/>
      </w:pPr>
      <w:r>
        <w:separator/>
      </w:r>
    </w:p>
  </w:footnote>
  <w:footnote w:type="continuationSeparator" w:id="0">
    <w:p w14:paraId="40F783D7" w14:textId="77777777" w:rsidR="007724B5" w:rsidRDefault="007724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D21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054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4B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46E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646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86;&#1076;&#1077;&#1083;&#1080;&#1088;&#1086;&#1074;&#1072;&#1085;&#1080;&#1077;%20&#1073;&#1080;&#1079;&#1085;&#1077;&#1089;-&#1087;&#1088;&#1086;&#1094;&#1077;&#1089;&#1089;&#1086;&#1074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494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28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0059CD-B7A7-4222-80B7-2D65F50D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